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afterLines="0" w:line="400" w:lineRule="exact"/>
        <w:jc w:val="lef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2"/>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岳阳市动物疫病预防控制中心</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161.75</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355.68</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355.68</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339.15</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lang w:val="en-US" w:eastAsia="zh-CN"/>
              </w:rPr>
              <w:t>197.61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lang w:val="en-US" w:eastAsia="zh-CN"/>
              </w:rPr>
              <w:t>158.07</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16.53</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111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xml:space="preserve">目标1.开展春秋季动物防疫免疫效果评估。目标2.开展动物疫情监测、检测、诊断和流行病学调查。目标3、开展生猪疫病定点监测。目标4、开展动物防疫知识培训。目标5、动物防疫物资计划。储备和供应。目标6、开展动物血吸虫病防治。  </w:t>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目标1.已如期完成春季动物防疫免疫效果评估。目标2.已完成</w:t>
            </w: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动物疫病监测、检测和流调任务。目标3、已完成生猪定点监测计划。目标4、5月底已开展全市动物疫病监测和流调培训。目标5.已完成防疫物资的发放</w:t>
            </w:r>
            <w:r>
              <w:rPr>
                <w:rFonts w:hint="eastAsia" w:ascii="仿宋_GB2312" w:hAnsi="仿宋_GB2312" w:eastAsia="仿宋_GB2312" w:cs="仿宋_GB2312"/>
                <w:color w:val="000000"/>
                <w:sz w:val="20"/>
                <w:szCs w:val="20"/>
                <w:lang w:eastAsia="zh-CN"/>
              </w:rPr>
              <w:t>和</w:t>
            </w:r>
            <w:r>
              <w:rPr>
                <w:rFonts w:hint="eastAsia" w:ascii="仿宋_GB2312" w:hAnsi="仿宋_GB2312" w:eastAsia="仿宋_GB2312" w:cs="仿宋_GB2312"/>
                <w:color w:val="000000"/>
                <w:sz w:val="20"/>
                <w:szCs w:val="20"/>
              </w:rPr>
              <w:t>防疫物资储备。目标6.已完成</w:t>
            </w: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血吸虫查治和监测工作。</w:t>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r>
              <w:rPr>
                <w:rFonts w:hint="eastAsia" w:ascii="仿宋_GB2312" w:hAnsi="仿宋_GB2312" w:eastAsia="仿宋_GB2312" w:cs="仿宋_GB2312"/>
                <w:color w:val="000000"/>
                <w:sz w:val="20"/>
                <w:szCs w:val="20"/>
              </w:rPr>
              <w:tab/>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1.春秋季免疫效果评估样3000个。</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1.3000个</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3000个</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2、市级培训180人次。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2.180人次</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180人次</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3、病原学检测4000份,抗体检测2000份。</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3.4000份；2000份</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4000份；2000份</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1.猪口蹄疫、禽流感等重大动物疫病监测，不发生重大动物疫病区域性流行。</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1.控制在1%以下。</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控制在1%以下。</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2、家畜血吸虫病阳性率控制在1%以下。</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2.控制在1%以下。</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控制在1%以下。</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3、畜禽死亡率控制在农业部标准8%以</w:t>
            </w:r>
            <w:r>
              <w:rPr>
                <w:rFonts w:hint="eastAsia" w:ascii="仿宋_GB2312" w:hAnsi="仿宋_GB2312" w:eastAsia="仿宋_GB2312" w:cs="仿宋_GB2312"/>
                <w:color w:val="000000"/>
                <w:sz w:val="20"/>
                <w:szCs w:val="20"/>
                <w:lang w:eastAsia="zh-CN"/>
              </w:rPr>
              <w:t>下</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3.农业部标准8%以下。</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农业部标准8%以下。</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SA"/>
              </w:rPr>
            </w:pPr>
            <w:r>
              <w:rPr>
                <w:rFonts w:hint="eastAsia" w:ascii="仿宋_GB2312" w:hAnsi="仿宋_GB2312" w:eastAsia="仿宋_GB2312" w:cs="仿宋_GB2312"/>
                <w:color w:val="000000"/>
                <w:sz w:val="20"/>
                <w:szCs w:val="20"/>
                <w:lang w:val="en-US" w:eastAsia="zh-CN"/>
              </w:rPr>
              <w:t>根据年初工作计划及时完成任务。</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2022年1-12月</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已按时完成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严控样品检测成本。</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全年成本控制在预算内。</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已按预算控制</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根据我单位性质，预期不实现经济效益，更多的是社会效益、坏境效益等。</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保障畜牧业健康可持续性发展、提高畜禽产品的生产效率，保障畜禽产品供应。</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已按要求完成。</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1、确保我市不发生重大疫情流行，保障公共卫生安全。</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1、我市区域内不出现非洲猪瘟、禽流感、小反刍兽疫、口蹄疫等重大动物疫病的流行。</w:t>
            </w:r>
          </w:p>
        </w:tc>
        <w:tc>
          <w:tcPr>
            <w:tcW w:w="126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SA"/>
              </w:rPr>
            </w:pPr>
            <w:r>
              <w:rPr>
                <w:rFonts w:hint="eastAsia" w:ascii="仿宋_GB2312" w:hAnsi="仿宋_GB2312" w:eastAsia="仿宋_GB2312" w:cs="仿宋_GB2312"/>
                <w:color w:val="000000"/>
                <w:sz w:val="20"/>
                <w:szCs w:val="20"/>
                <w:lang w:val="en-US" w:eastAsia="zh-CN"/>
              </w:rPr>
              <w:t>全年未出现重大疫情流行。</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2、降低畜禽死亡率，减少养殖户损失。</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2.我市范围不出现聚集性的人感染禽流感、血吸虫等疫病。</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全年</w:t>
            </w:r>
            <w:r>
              <w:rPr>
                <w:rFonts w:hint="eastAsia" w:ascii="仿宋_GB2312" w:hAnsi="仿宋_GB2312" w:eastAsia="仿宋_GB2312" w:cs="仿宋_GB2312"/>
                <w:color w:val="000000"/>
                <w:sz w:val="20"/>
                <w:szCs w:val="20"/>
              </w:rPr>
              <w:t>未出现聚集性的人感染禽流感、血吸虫等疫病。</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1.减少动物疫病影响。</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1、有效减少辖区内家畜家禽由于疫病死亡造成粮食以及其他资源的浪费</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已减少动物疫病对环境的影响</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w:t>
            </w:r>
            <w:r>
              <w:rPr>
                <w:rFonts w:hint="eastAsia" w:ascii="仿宋_GB2312" w:hAnsi="仿宋_GB2312" w:eastAsia="仿宋_GB2312" w:cs="仿宋_GB2312"/>
                <w:color w:val="000000"/>
                <w:sz w:val="20"/>
                <w:szCs w:val="20"/>
                <w:lang w:val="en-US" w:eastAsia="zh-CN"/>
              </w:rPr>
              <w:t>.减少病死动物对环境的影响。</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2、减少家畜家禽的死亡能够防止动物尸体对周围环境、水源、空气以及公共卫生安全的影响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已减少家畜死亡对环境及公共卫生安全的影响</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1、全市达到血吸虫病传播阻断标准。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1.维持、巩固、促进当前畜牧业持续向好发展的形势。</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保持了畜牧业持续向前发展的形势</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27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2.保障养殖业健康发展。</w:t>
            </w:r>
          </w:p>
        </w:tc>
        <w:tc>
          <w:tcPr>
            <w:tcW w:w="1311"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2.减少人畜共患病对人的影响。</w:t>
            </w:r>
          </w:p>
        </w:tc>
        <w:tc>
          <w:tcPr>
            <w:tcW w:w="1269"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已减少人畜共患病对人的影响</w:t>
            </w:r>
          </w:p>
        </w:tc>
        <w:tc>
          <w:tcPr>
            <w:tcW w:w="71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w:t>
            </w:r>
          </w:p>
        </w:tc>
        <w:tc>
          <w:tcPr>
            <w:tcW w:w="1446"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3.保障动物疫情稳定控制。</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3.扩大畜禽产品供应，降低居民CPI指数。</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已扩大畜禽产品供应，降低居民CPI指数。</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1.服务对象满意度达95%及以上。</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95%及以上</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达到95%及以上</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　10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97</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殷文洁</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2023-06-06</w:t>
      </w:r>
      <w:r>
        <w:rPr>
          <w:rFonts w:hint="default" w:ascii="Times New Roman" w:hAnsi="Times New Roman" w:eastAsia="仿宋_GB2312" w:cs="Times New Roman"/>
          <w:sz w:val="22"/>
          <w:szCs w:val="22"/>
        </w:rPr>
        <w:t xml:space="preserve">         联系电话： </w:t>
      </w:r>
      <w:r>
        <w:rPr>
          <w:rFonts w:hint="eastAsia" w:ascii="Times New Roman" w:hAnsi="Times New Roman" w:eastAsia="仿宋_GB2312" w:cs="Times New Roman"/>
          <w:sz w:val="22"/>
          <w:szCs w:val="22"/>
          <w:lang w:val="en-US" w:eastAsia="zh-CN"/>
        </w:rPr>
        <w:t>15073072176</w:t>
      </w:r>
      <w:bookmarkStart w:id="0" w:name="_GoBack"/>
      <w:bookmarkEnd w:id="0"/>
      <w:r>
        <w:rPr>
          <w:rFonts w:hint="default"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93907"/>
    <w:rsid w:val="02027692"/>
    <w:rsid w:val="03793907"/>
    <w:rsid w:val="21A42D35"/>
    <w:rsid w:val="347C06C9"/>
    <w:rsid w:val="61343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2023-05-25T07:32:00Z</dcterms:created>
  <dc:creator>贵琳</dc:creator>
  <cp:lastModifiedBy>Administrator</cp:lastModifiedBy>
  <dcterms:modified xsi:type="dcterms:W3CDTF">2023-06-13T02:15:24Z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5329EB1463B443A190D3DD85B00D5CF4</vt:lpwstr>
  </property>
</Properties>
</file>